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77777777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miesięcy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0BE893C9" w:rsidR="00291F31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-części nieruchomości niezabudowanej stanowiącej własność Miasta Rzeszowa, zlokalizowanej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przy ul.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Kwiatkowskiego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w obrębie 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Kąpieliska Miejskiego</w:t>
      </w:r>
      <w:r w:rsidR="008E59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składającej się z części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dział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k</w:t>
      </w:r>
      <w:r w:rsidR="00990F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730/15 obręb 211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KW </w:t>
      </w:r>
      <w:r w:rsidR="00BA688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nr RZ1Z/00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151178/7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 z przeznaczeniem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ie</w:t>
      </w:r>
      <w:r w:rsidR="007D105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nie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pawilon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gastronomiczn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ego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/food truck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  <w:r w:rsidR="00153606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76CC7E22" w14:textId="46255F87" w:rsidR="00345F1C" w:rsidRPr="00C16ABF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Przedmiotem przetargu będ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zie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stanowiska 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ustawienie pawilon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gastronomiczn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ego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/food truck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</w:t>
      </w:r>
      <w:r w:rsidR="00416472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 pow.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40</w:t>
      </w:r>
      <w:r w:rsidR="00875A34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, </w:t>
      </w:r>
      <w:r w:rsidR="000D1B16" w:rsidRP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oznaczone na załączonej mapce numerem 3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</w:t>
      </w:r>
    </w:p>
    <w:p w14:paraId="1E0FE35A" w14:textId="058A3B36" w:rsidR="00345F1C" w:rsidRPr="00C16ABF" w:rsidRDefault="00990F0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Dzierżawa zawarta będzie na okres tzw. se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zonu w okresie od 1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0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czerwca do </w:t>
      </w:r>
      <w:r w:rsidR="001D53F7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3</w:t>
      </w:r>
      <w:r w:rsidR="00E473E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września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20</w:t>
      </w:r>
      <w:r w:rsidR="002B15A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2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3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r.</w:t>
      </w:r>
    </w:p>
    <w:p w14:paraId="6291B70E" w14:textId="0F7D9359" w:rsidR="00345F1C" w:rsidRPr="00C16ABF" w:rsidRDefault="007D1056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wadium: 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8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 zł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</w:p>
    <w:p w14:paraId="0B28793E" w14:textId="286A1860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–składanie koncepcji (wizualizacji)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handlowego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zgodnej z wytycznymi Komisji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ds. Estetyki Przestrzennej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Rewitalizacji Obszarów Miejskich, podtrzymanymi przez Zespół ds. Rozwoju Przestrzennego</w:t>
      </w:r>
      <w:r w:rsidR="00291F3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Miasta Rzeszowa</w:t>
      </w:r>
      <w:r w:rsidR="006829D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:</w:t>
      </w:r>
    </w:p>
    <w:p w14:paraId="2ABFFB3E" w14:textId="68A8A0F2" w:rsidR="006829D2" w:rsidRPr="00C16ABF" w:rsidRDefault="006829D2" w:rsidP="006829D2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Kolorystyka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</w:t>
      </w:r>
      <w:r w:rsidR="000D1B16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/pojazd</w:t>
      </w:r>
      <w:r w:rsidR="000D1B16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powinna być jednolita, w neutralnych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jasnych i nienasyconych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barwach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Wyklucza się stosowanie kolorów ciemnych i nasyconych.</w:t>
      </w:r>
    </w:p>
    <w:p w14:paraId="22164A73" w14:textId="6D0328AD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Dopuszcza się umieszczenie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/karoserii pojazdu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grafiki identyfikującej markę lub produkt o powierzchni nie większej niż 25% powierzchni frontowej (handlowej)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trucka.</w:t>
      </w:r>
    </w:p>
    <w:p w14:paraId="4C32D7D9" w14:textId="0F2F1031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Dopuszcza się umieszczenie menu w formie tablicy o maksymalnym formacie A2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 food trucku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. Wyklucza się możliwość ustawiania przenośnych tablic menu wokół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58F70E7" w14:textId="4F76599E" w:rsidR="00871E7E" w:rsidRPr="00C16ABF" w:rsidRDefault="00871E7E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Nie dopuszcza się umieszczania nośników reklamowych wolnostojących wokół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pawilonu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ani na </w:t>
      </w:r>
      <w:r w:rsidR="0041647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trucku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(np. banery</w:t>
      </w:r>
      <w:r w:rsidR="008522F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, tablice, litery przestrzenne na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pawilonie</w:t>
      </w:r>
      <w:r w:rsidR="008522F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i dachu).</w:t>
      </w:r>
    </w:p>
    <w:p w14:paraId="7AEB3C49" w14:textId="20FC238A" w:rsidR="008522F8" w:rsidRPr="00C16ABF" w:rsidRDefault="008522F8" w:rsidP="00871E7E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Należy zapewnić jeden pojemnik na śmieci w obrębie punktu 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handlowego/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w kolorze zbliżonym do koloru pojazdu.</w:t>
      </w:r>
    </w:p>
    <w:p w14:paraId="6FEC543C" w14:textId="4280FF11" w:rsidR="008522F8" w:rsidRPr="00C16ABF" w:rsidRDefault="008522F8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dopuszcza się lokalizowania wolnostojących/otwartych miejsc wydawania napojów i posiłków, np. otwarte grille, paleniska, nalewaki.</w:t>
      </w:r>
    </w:p>
    <w:p w14:paraId="69C60D35" w14:textId="0A58F2DF" w:rsidR="008E597F" w:rsidRPr="00C16ABF" w:rsidRDefault="008E597F" w:rsidP="008522F8">
      <w:pPr>
        <w:pStyle w:val="Akapitzlist"/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Oferent powinien wskazać w koncepcji wymiary oferowanego pawilonu/food trucka.</w:t>
      </w:r>
    </w:p>
    <w:p w14:paraId="586869F2" w14:textId="0E68FEC9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Koncepcję (wizualizację) 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gastronomicznego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uczestnik przetargu powinien dostarczyć do sekretariatu ROSiR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pokój nr. 7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przy ul. Ks. J. Jałowego 23A  do dnia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EB3A7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30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.0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.202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3 </w:t>
      </w:r>
      <w:r w:rsidR="007107EE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r.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godziny </w:t>
      </w:r>
      <w:r w:rsidR="00181CE7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15.00</w:t>
      </w:r>
      <w:r w:rsidR="00BB4930" w:rsidRPr="00C16ABF">
        <w:rPr>
          <w:rFonts w:ascii="Verdana" w:eastAsia="Lucida Sans Unicode" w:hAnsi="Verdana" w:cs="Times New Roman"/>
          <w:b/>
          <w:color w:val="FF0000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celem jej akceptacji. O ewentualnej akceptacji oferenci zostaną poinformowani przed drugim etapem przetargu. </w:t>
      </w:r>
    </w:p>
    <w:p w14:paraId="38B55556" w14:textId="77777777" w:rsidR="00345F1C" w:rsidRPr="00C16ABF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Etap II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–przetarg ustny </w:t>
      </w:r>
      <w:r w:rsidR="004C7E6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(licytacja)</w:t>
      </w:r>
    </w:p>
    <w:p w14:paraId="1F9797B7" w14:textId="4CB7BD18" w:rsidR="006C6562" w:rsidRPr="00C16ABF" w:rsidRDefault="00345F1C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Do drugiego etapu dopuszczeni zostaną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ferenci, których koncepcja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pawilonu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gastronomicznego</w:t>
      </w:r>
      <w:r w:rsidR="00153606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/food trucka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7F6E8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zostanie zaakceptowana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 terminie Etapu II zostaną oni poinformowani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drogą mailową na wskazany przez 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ferenta adres</w:t>
      </w:r>
      <w:r w:rsidR="000D1B16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mailowy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6C6562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</w:p>
    <w:p w14:paraId="15A4084C" w14:textId="7547698E" w:rsidR="006C6562" w:rsidRDefault="006C6562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Kwota wywoławcza czynszu netto wynosi : </w:t>
      </w:r>
      <w:r w:rsidR="00401B8B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46</w:t>
      </w:r>
      <w:r w:rsidR="007107EE"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00</w:t>
      </w:r>
      <w:r w:rsid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,00</w:t>
      </w:r>
      <w:r w:rsidRPr="00401B8B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zł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/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sezo</w:t>
      </w:r>
      <w:r w:rsidR="000D1B16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</w:t>
      </w:r>
    </w:p>
    <w:p w14:paraId="4E6A7563" w14:textId="4FA95170" w:rsidR="00401B8B" w:rsidRPr="00C16ABF" w:rsidRDefault="00401B8B" w:rsidP="006C6562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i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Wysokość postąpienia wynosi nie mniej niż </w:t>
      </w:r>
      <w:r w:rsidRPr="00F84B7A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40,00 zł netto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52C0CDDE" w14:textId="77777777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Do zaproponowanej stawki czynszu doliczone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zostanie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23% podatku VAT</w:t>
      </w:r>
      <w:r w:rsidR="00E71395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Oprócz czynszu dzierżawca zobowiązany jest uiścić bezpośrednio do kasy Urzędu Miasta Rzeszowa należny podatek od nieruchomości za dzierżawiony grunt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</w:p>
    <w:p w14:paraId="3645ACF8" w14:textId="6639CED6" w:rsidR="00401B8B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Nieruchomoś</w:t>
      </w:r>
      <w:r w:rsidR="00E71395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ć </w:t>
      </w:r>
      <w:r w:rsidR="00BA6887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 posiada dostępu do mediów</w:t>
      </w:r>
      <w:r w:rsidR="00153606" w:rsidRP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przypadku podłączenia przez Wydzierżawiającego instalacji elektrycznej koszty za wykorzystaną energie elektryczną będzie ponosił Dzierżawca wg wskazań licznika.</w:t>
      </w:r>
    </w:p>
    <w:p w14:paraId="50DF03A8" w14:textId="2A097B70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lastRenderedPageBreak/>
        <w:t xml:space="preserve">Dzierżawca będzie zobowiązany do zawarcia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odrębnej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umowy </w:t>
      </w:r>
      <w:r w:rsidR="00361D0E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z odbiorcą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nieczystości.</w:t>
      </w:r>
    </w:p>
    <w:p w14:paraId="169C18C7" w14:textId="77777777" w:rsidR="00E321C9" w:rsidRPr="00C16ABF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D6F4E79" w14:textId="249DF674" w:rsidR="00E321C9" w:rsidRPr="00C16ABF" w:rsidRDefault="00BB4930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Warunkiem udziału w przetargu jest wpłacenie przez oferentów dopuszczonych do II etapu (przetarg) wadium w terminie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nie później niż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2 dni przed dniem 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przetarg</w:t>
      </w:r>
      <w:r w:rsid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u</w:t>
      </w:r>
      <w:r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(liczy się data wpływu).</w:t>
      </w:r>
      <w:r w:rsidR="00E321C9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Wpłaty należy dokonać na rachunek bankowy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ROSiR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674F3B" w:rsidRPr="00C16ABF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90 1020 4391 0000 6502 0145 0469</w:t>
      </w:r>
      <w:r w:rsidR="0068447F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tytułem </w:t>
      </w:r>
      <w:r w:rsidR="0068447F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,,Przetarg ustny ograniczony na dzierżawę powierzchni na Kąpielisku Miejskim’’.</w:t>
      </w:r>
    </w:p>
    <w:p w14:paraId="32228366" w14:textId="77777777" w:rsidR="00E321C9" w:rsidRPr="00C16ABF" w:rsidRDefault="00E321C9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</w:p>
    <w:p w14:paraId="7117BB3D" w14:textId="71BF44DB" w:rsidR="00E321C9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Przystępujący do przetargu jest obowiązany przedłożyć Komisji P</w:t>
      </w:r>
      <w:r w:rsidR="00181CE7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rzetargowej dokumenty określone</w:t>
      </w:r>
      <w:r w:rsidR="00BB4930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 Regulaminie Przetargów ROSiR</w:t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, tj. wypełnione oświadczenie, dowód wniesienia wadium oraz odpis</w:t>
      </w:r>
      <w:r w:rsidR="00401B8B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z właściwego rejestru lub Centralnej Ewidencji i Informacji o Działalności Gospodarczej.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</w:t>
      </w:r>
      <w:r w:rsidR="00E321C9" w:rsidRPr="00C16ABF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Komplet dokumentów oferenci dopuszczeni do drugiego etapu powinni dostarczyć do siedziby ROSiR </w:t>
      </w:r>
      <w:r w:rsidR="00E321C9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>do dnia</w:t>
      </w:r>
      <w:r w:rsidR="00E321C9" w:rsidRPr="00C16ABF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 w:rsidR="00E321C9" w:rsidRPr="00C16ABF">
        <w:rPr>
          <w:rFonts w:ascii="Verdana" w:eastAsia="Lucida Sans Unicode" w:hAnsi="Verdana" w:cs="Times New Roman"/>
          <w:b/>
          <w:bCs/>
          <w:kern w:val="1"/>
          <w:sz w:val="18"/>
          <w:szCs w:val="18"/>
          <w:lang w:eastAsia="ar-SA"/>
        </w:rPr>
        <w:t xml:space="preserve"> poprzedzającego przetarg do godz.10.00</w:t>
      </w:r>
    </w:p>
    <w:p w14:paraId="36771589" w14:textId="77777777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 przetargu nie mogą brać udziału podmioty zalegające z opłatami (w tym czynszowymi) na rzecz Miasta Rzeszowa. </w:t>
      </w:r>
    </w:p>
    <w:p w14:paraId="118204B6" w14:textId="7218E33B" w:rsidR="00345F1C" w:rsidRPr="00C16ABF" w:rsidRDefault="00345F1C" w:rsidP="00291F31">
      <w:pPr>
        <w:widowControl w:val="0"/>
        <w:suppressAutoHyphens/>
        <w:spacing w:after="0" w:line="360" w:lineRule="auto"/>
        <w:jc w:val="both"/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</w:pP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Informacje o prz</w:t>
      </w:r>
      <w:r w:rsidR="00E12A8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etargu można uzyskać w godz. 9.00-14.0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0 w sekretariacie ROSiR ul. ks. Jałowego 23A </w:t>
      </w:r>
      <w:r w:rsidR="00E12A84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                             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tel. 017 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748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804678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15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W terminie 3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dni </w:t>
      </w:r>
      <w:r w:rsidR="00B855F1"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roboczych </w:t>
      </w:r>
      <w:r w:rsidRPr="00C16ABF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od daty rozstrzygnięcia przetargu należy zawrzeć umowę dzierżawy.</w:t>
      </w:r>
    </w:p>
    <w:p w14:paraId="43FB68B9" w14:textId="1AC54F9F" w:rsidR="00C35930" w:rsidRPr="00C16ABF" w:rsidRDefault="00401B8B" w:rsidP="00401B8B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Wadium wpłacone przez uczestnika przetargu, który przetarg wygra zostanie zaliczone na poczet 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pierwszej raty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czynsz</w:t>
      </w:r>
      <w:r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u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. Pozostałym uczestnikom przetargu wadium zostanie zwrócone niezwłocznie po zamknięciu przetargu. Wadium podlega zwrotowi w przypadku odwołania lub unieważnienia przetargu. Zastrzega się prawo odstąpienia od przetargu lub jego unieważnienia bez podania przyczyn.</w:t>
      </w:r>
    </w:p>
    <w:sectPr w:rsidR="00C35930" w:rsidRPr="00C16ABF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30D33"/>
    <w:rsid w:val="000D1B16"/>
    <w:rsid w:val="00153606"/>
    <w:rsid w:val="00181CE7"/>
    <w:rsid w:val="001D53F7"/>
    <w:rsid w:val="00291F31"/>
    <w:rsid w:val="002B15A9"/>
    <w:rsid w:val="002B331E"/>
    <w:rsid w:val="002B674C"/>
    <w:rsid w:val="002F565F"/>
    <w:rsid w:val="00345F1C"/>
    <w:rsid w:val="00346991"/>
    <w:rsid w:val="00361D0E"/>
    <w:rsid w:val="00401B8B"/>
    <w:rsid w:val="00416472"/>
    <w:rsid w:val="004C7E64"/>
    <w:rsid w:val="00510ADD"/>
    <w:rsid w:val="00520294"/>
    <w:rsid w:val="00530B87"/>
    <w:rsid w:val="0060526D"/>
    <w:rsid w:val="00642C1B"/>
    <w:rsid w:val="00674F3B"/>
    <w:rsid w:val="006829D2"/>
    <w:rsid w:val="0068447F"/>
    <w:rsid w:val="006A5F7F"/>
    <w:rsid w:val="006C6562"/>
    <w:rsid w:val="006D639D"/>
    <w:rsid w:val="006E1CC8"/>
    <w:rsid w:val="007107EE"/>
    <w:rsid w:val="007177EC"/>
    <w:rsid w:val="00741B9D"/>
    <w:rsid w:val="007B46E5"/>
    <w:rsid w:val="007D1056"/>
    <w:rsid w:val="007E262F"/>
    <w:rsid w:val="007F6E89"/>
    <w:rsid w:val="00804678"/>
    <w:rsid w:val="008522F8"/>
    <w:rsid w:val="00871E7E"/>
    <w:rsid w:val="00875A34"/>
    <w:rsid w:val="008E597F"/>
    <w:rsid w:val="00990F06"/>
    <w:rsid w:val="00A85236"/>
    <w:rsid w:val="00AD5273"/>
    <w:rsid w:val="00B855F1"/>
    <w:rsid w:val="00BA6887"/>
    <w:rsid w:val="00BB4930"/>
    <w:rsid w:val="00C16ABF"/>
    <w:rsid w:val="00CD7B2C"/>
    <w:rsid w:val="00D77775"/>
    <w:rsid w:val="00DB521A"/>
    <w:rsid w:val="00E12A84"/>
    <w:rsid w:val="00E321C9"/>
    <w:rsid w:val="00E473E8"/>
    <w:rsid w:val="00E71395"/>
    <w:rsid w:val="00EB3A78"/>
    <w:rsid w:val="00EC4E1C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36</cp:revision>
  <cp:lastPrinted>2023-05-24T07:54:00Z</cp:lastPrinted>
  <dcterms:created xsi:type="dcterms:W3CDTF">2018-05-04T06:59:00Z</dcterms:created>
  <dcterms:modified xsi:type="dcterms:W3CDTF">2023-05-24T07:54:00Z</dcterms:modified>
</cp:coreProperties>
</file>